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0DB8D79C" w14:textId="21DD1E79" w:rsidR="0001325E" w:rsidRPr="0001325E" w:rsidRDefault="0001325E" w:rsidP="0001325E">
      <w:pPr>
        <w:tabs>
          <w:tab w:val="left" w:pos="851"/>
        </w:tabs>
        <w:spacing w:before="60" w:after="60" w:line="256" w:lineRule="auto"/>
        <w:jc w:val="both"/>
        <w:rPr>
          <w:rFonts w:ascii="Verdana" w:eastAsiaTheme="minorHAnsi" w:hAnsi="Verdana" w:cstheme="minorHAnsi"/>
          <w:b/>
          <w:bCs/>
          <w:sz w:val="20"/>
          <w:szCs w:val="20"/>
        </w:rPr>
        <w:sectPr w:rsidR="0001325E"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CF4DFC" w:rsidRPr="00E8112C" w14:paraId="3B360BFB" w14:textId="41E448BB" w:rsidTr="00F334FB">
        <w:trPr>
          <w:trHeight w:val="10384"/>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F4DFC" w:rsidRPr="00E8112C" w:rsidRDefault="00CF4DFC" w:rsidP="0023267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7EF3B7B1" w14:textId="2D8E90F5" w:rsidR="005163CA" w:rsidRPr="005163CA" w:rsidRDefault="005163CA" w:rsidP="005163CA">
            <w:pPr>
              <w:tabs>
                <w:tab w:val="left" w:pos="460"/>
              </w:tabs>
              <w:autoSpaceDE w:val="0"/>
              <w:autoSpaceDN w:val="0"/>
              <w:adjustRightInd w:val="0"/>
              <w:jc w:val="both"/>
              <w:rPr>
                <w:rFonts w:ascii="Verdana" w:hAnsi="Verdana"/>
              </w:rPr>
            </w:pPr>
            <w:r w:rsidRPr="005163CA">
              <w:rPr>
                <w:rFonts w:ascii="Verdana" w:hAnsi="Verdana"/>
              </w:rPr>
              <w:t>Tiekėjas per paskutinius 5 metus iki pasiūlymo pateikimo termino pabaigos yra savo jėgomis pagal vieną ar daugiau sutarčių atlikęs bent vienų buitinių nuotekų valymo įrenginių naujos statybos  ir (ar) rekonstrukcijos ir (ar) kapitalinio remonto darbų, kur bent vienų buitinių nuotekų valymo įrenginių naujos statybos ir (ar) rekonstrukcijos ir (ar) kapitalinio remonto darbų vertė ne mažesnė nei 110 000,00 EUR be PVM, ir svarbiausių darbų atlikimas ir galutiniai rezultatai buvo tinkami.</w:t>
            </w:r>
          </w:p>
          <w:p w14:paraId="66DAF1EA" w14:textId="77777777" w:rsidR="005163CA" w:rsidRPr="005163CA" w:rsidRDefault="005163CA" w:rsidP="005163CA">
            <w:pPr>
              <w:tabs>
                <w:tab w:val="left" w:pos="460"/>
              </w:tabs>
              <w:autoSpaceDE w:val="0"/>
              <w:autoSpaceDN w:val="0"/>
              <w:adjustRightInd w:val="0"/>
              <w:jc w:val="both"/>
              <w:rPr>
                <w:rFonts w:ascii="Verdana" w:hAnsi="Verdana"/>
              </w:rPr>
            </w:pPr>
            <w:r w:rsidRPr="005163CA">
              <w:rPr>
                <w:rFonts w:ascii="Verdana" w:hAnsi="Verdana"/>
              </w:rPr>
              <w:t>Svarbiausiais darbais laikomi buitinių nuotekų valymo įrenginių statybos darbai.</w:t>
            </w:r>
          </w:p>
          <w:p w14:paraId="787F9E82" w14:textId="77777777" w:rsidR="005163CA" w:rsidRPr="005163CA" w:rsidRDefault="005163CA" w:rsidP="005163CA">
            <w:pPr>
              <w:tabs>
                <w:tab w:val="left" w:pos="460"/>
              </w:tabs>
              <w:autoSpaceDE w:val="0"/>
              <w:autoSpaceDN w:val="0"/>
              <w:adjustRightInd w:val="0"/>
              <w:jc w:val="both"/>
              <w:rPr>
                <w:rFonts w:ascii="Verdana" w:hAnsi="Verdana"/>
              </w:rPr>
            </w:pPr>
          </w:p>
          <w:p w14:paraId="7D80563F" w14:textId="6B111B32" w:rsidR="000D21A5" w:rsidRPr="0055218C" w:rsidRDefault="005163CA" w:rsidP="000D21A5">
            <w:pPr>
              <w:pStyle w:val="Sraopastraipa"/>
              <w:autoSpaceDE w:val="0"/>
              <w:autoSpaceDN w:val="0"/>
              <w:adjustRightInd w:val="0"/>
              <w:ind w:left="0"/>
              <w:jc w:val="both"/>
              <w:rPr>
                <w:rFonts w:ascii="Verdana" w:hAnsi="Verdana" w:cstheme="minorHAnsi"/>
              </w:rPr>
            </w:pPr>
            <w:r w:rsidRPr="005163CA">
              <w:rPr>
                <w:rFonts w:ascii="Verdana" w:hAnsi="Verdana"/>
              </w:rPr>
              <w:t>Tinkamomis laikomos nebaigtos vykdyti sutartys, jeigu pagal atitinkamas sutartis bent vienų buitinių nuotekų valymo įrenginių naujos statybos ir (ar) rekonstrukcijos ir (ar) kapitalinio remonto darbai baigti teisės aktų nustatyta tvarka ir nurodytų buitinių nuotekų valymo įrenginių naujos statybos ir (ar) rekonstrukcijos ir (ar) kapitalinio remonto darbų vertė ne mažesnė nei 110 000,00 EUR be PVM.</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06534E05" w14:textId="04F51038" w:rsidR="00CF4DFC" w:rsidRDefault="000D21A5" w:rsidP="00232674">
            <w:pPr>
              <w:autoSpaceDE w:val="0"/>
              <w:autoSpaceDN w:val="0"/>
              <w:adjustRightInd w:val="0"/>
              <w:jc w:val="both"/>
              <w:rPr>
                <w:rFonts w:ascii="Verdana" w:hAnsi="Verdana"/>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00CF4DFC" w:rsidRPr="00CA4428">
              <w:rPr>
                <w:rFonts w:ascii="Verdana" w:hAnsi="Verdana"/>
              </w:rPr>
              <w:t xml:space="preserve"> </w:t>
            </w:r>
          </w:p>
          <w:p w14:paraId="52C42293" w14:textId="04EA63C7" w:rsidR="005163CA" w:rsidRPr="00E8112C" w:rsidRDefault="005163CA" w:rsidP="00232674">
            <w:pPr>
              <w:autoSpaceDE w:val="0"/>
              <w:autoSpaceDN w:val="0"/>
              <w:adjustRightInd w:val="0"/>
              <w:jc w:val="both"/>
              <w:rPr>
                <w:rFonts w:ascii="Verdana" w:hAnsi="Verdana" w:cstheme="minorHAnsi"/>
              </w:rPr>
            </w:pPr>
            <w:r w:rsidRPr="005163CA">
              <w:rPr>
                <w:rFonts w:ascii="Verdana" w:hAnsi="Verdana" w:cstheme="minorHAnsi"/>
              </w:rPr>
              <w:t>Pažymose taip pat 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CF4DFC" w:rsidRPr="00E8112C" w:rsidRDefault="00CF4DFC" w:rsidP="0023267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56480023" w:rsidR="00CF4DFC" w:rsidRPr="00E8112C" w:rsidRDefault="00CF4DFC" w:rsidP="0023267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t xml:space="preserve"> </w:t>
            </w:r>
            <w:r w:rsidR="005163CA" w:rsidRPr="005163CA">
              <w:rPr>
                <w:rFonts w:ascii="Verdana" w:hAnsi="Verdana" w:cs="Arial"/>
              </w:rPr>
              <w:t>Subtiekėjams šis reikalavimas nenustatomas.</w:t>
            </w:r>
          </w:p>
          <w:p w14:paraId="6DC6F317" w14:textId="483DA411" w:rsidR="00CF4DFC" w:rsidRPr="00E8112C" w:rsidRDefault="00CF4DFC" w:rsidP="00232674">
            <w:pPr>
              <w:autoSpaceDE w:val="0"/>
              <w:autoSpaceDN w:val="0"/>
              <w:adjustRightInd w:val="0"/>
              <w:rPr>
                <w:rFonts w:ascii="Verdana" w:hAnsi="Verdana" w:cstheme="minorHAnsi"/>
              </w:rPr>
            </w:pPr>
            <w:r w:rsidRPr="00E8112C">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4A2A3A" w:rsidRPr="00E8112C" w14:paraId="08E2AE3F" w14:textId="77777777" w:rsidTr="00B12A45">
        <w:trPr>
          <w:trHeight w:val="7626"/>
        </w:trPr>
        <w:tc>
          <w:tcPr>
            <w:tcW w:w="351" w:type="pct"/>
            <w:tcBorders>
              <w:top w:val="single" w:sz="4" w:space="0" w:color="000000" w:themeColor="text1"/>
              <w:left w:val="single" w:sz="4" w:space="0" w:color="000000" w:themeColor="text1"/>
              <w:right w:val="single" w:sz="4" w:space="0" w:color="000000" w:themeColor="text1"/>
            </w:tcBorders>
          </w:tcPr>
          <w:p w14:paraId="74D1965F" w14:textId="77777777" w:rsidR="004A2A3A" w:rsidRPr="00E8112C" w:rsidRDefault="004A2A3A" w:rsidP="004A2A3A">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right w:val="single" w:sz="4" w:space="0" w:color="auto"/>
            </w:tcBorders>
          </w:tcPr>
          <w:p w14:paraId="7CA816C4" w14:textId="51959118" w:rsidR="004A2A3A" w:rsidRPr="00F9181E" w:rsidRDefault="004A2A3A" w:rsidP="004A2A3A">
            <w:pPr>
              <w:tabs>
                <w:tab w:val="left" w:pos="460"/>
              </w:tabs>
              <w:autoSpaceDE w:val="0"/>
              <w:autoSpaceDN w:val="0"/>
              <w:adjustRightInd w:val="0"/>
              <w:jc w:val="both"/>
              <w:rPr>
                <w:rFonts w:ascii="Verdana" w:hAnsi="Verdana"/>
              </w:rPr>
            </w:pPr>
            <w:r w:rsidRPr="00F9181E">
              <w:rPr>
                <w:rFonts w:ascii="Verdana" w:hAnsi="Verdana"/>
              </w:rPr>
              <w:t xml:space="preserve">Tiekėjas turi turėti </w:t>
            </w:r>
            <w:r w:rsidR="005163CA">
              <w:rPr>
                <w:rFonts w:ascii="Verdana" w:hAnsi="Verdana"/>
              </w:rPr>
              <w:t xml:space="preserve">ar pasitelkti </w:t>
            </w:r>
            <w:r w:rsidRPr="00F9181E">
              <w:rPr>
                <w:rFonts w:ascii="Verdana" w:hAnsi="Verdana"/>
              </w:rPr>
              <w:t>kvalifikuot</w:t>
            </w:r>
            <w:r w:rsidR="00F9181E">
              <w:rPr>
                <w:rFonts w:ascii="Verdana" w:hAnsi="Verdana"/>
              </w:rPr>
              <w:t>us</w:t>
            </w:r>
            <w:r w:rsidRPr="00F9181E">
              <w:rPr>
                <w:rFonts w:ascii="Verdana" w:hAnsi="Verdana"/>
              </w:rPr>
              <w:t xml:space="preserve"> specialist</w:t>
            </w:r>
            <w:r w:rsidR="00F9181E">
              <w:rPr>
                <w:rFonts w:ascii="Verdana" w:hAnsi="Verdana"/>
              </w:rPr>
              <w:t>us</w:t>
            </w:r>
            <w:r w:rsidRPr="00F9181E">
              <w:rPr>
                <w:rFonts w:ascii="Verdana" w:hAnsi="Verdana"/>
              </w:rPr>
              <w:t>:</w:t>
            </w:r>
          </w:p>
          <w:p w14:paraId="59910E3F" w14:textId="290AE029" w:rsidR="00F9181E" w:rsidRPr="00F9181E" w:rsidRDefault="00F9181E" w:rsidP="00F9181E">
            <w:pPr>
              <w:tabs>
                <w:tab w:val="left" w:pos="460"/>
              </w:tabs>
              <w:autoSpaceDE w:val="0"/>
              <w:autoSpaceDN w:val="0"/>
              <w:adjustRightInd w:val="0"/>
              <w:jc w:val="both"/>
              <w:rPr>
                <w:rFonts w:ascii="Verdana" w:hAnsi="Verdana"/>
              </w:rPr>
            </w:pPr>
            <w:r w:rsidRPr="00F9181E">
              <w:rPr>
                <w:rFonts w:ascii="Verdana" w:hAnsi="Verdana"/>
              </w:rPr>
              <w:t xml:space="preserve">1) </w:t>
            </w:r>
            <w:r>
              <w:rPr>
                <w:rFonts w:ascii="Verdana" w:hAnsi="Verdana"/>
              </w:rPr>
              <w:t>bent</w:t>
            </w:r>
            <w:r w:rsidRPr="00F9181E">
              <w:rPr>
                <w:rFonts w:ascii="Verdana" w:hAnsi="Verdana"/>
              </w:rPr>
              <w:t xml:space="preserve"> 1 (vieną) kvalifikuotą </w:t>
            </w:r>
            <w:r>
              <w:rPr>
                <w:rFonts w:ascii="Verdana" w:hAnsi="Verdana"/>
              </w:rPr>
              <w:t xml:space="preserve">statinio </w:t>
            </w:r>
            <w:r w:rsidRPr="00F9181E">
              <w:rPr>
                <w:rFonts w:ascii="Verdana" w:hAnsi="Verdana"/>
              </w:rPr>
              <w:t>statybos vadovą</w:t>
            </w:r>
            <w:r>
              <w:rPr>
                <w:rFonts w:ascii="Verdana" w:hAnsi="Verdana"/>
              </w:rPr>
              <w:t xml:space="preserve"> </w:t>
            </w:r>
            <w:r w:rsidRPr="00F9181E">
              <w:rPr>
                <w:rFonts w:ascii="Verdana" w:hAnsi="Verdana"/>
              </w:rPr>
              <w:t xml:space="preserve">turintį teisę eiti </w:t>
            </w:r>
            <w:r>
              <w:rPr>
                <w:rFonts w:ascii="Verdana" w:hAnsi="Verdana"/>
              </w:rPr>
              <w:t>ne</w:t>
            </w:r>
            <w:r w:rsidRPr="00F9181E">
              <w:rPr>
                <w:rFonts w:ascii="Verdana" w:hAnsi="Verdana"/>
              </w:rPr>
              <w:t>ypatingo</w:t>
            </w:r>
            <w:r>
              <w:rPr>
                <w:rFonts w:ascii="Verdana" w:hAnsi="Verdana"/>
              </w:rPr>
              <w:t>jo</w:t>
            </w:r>
            <w:r w:rsidRPr="00F9181E">
              <w:rPr>
                <w:rFonts w:ascii="Verdana" w:hAnsi="Verdana"/>
              </w:rPr>
              <w:t xml:space="preserve"> statinio statybos vadovo pareigas (kiti inžineriniai statiniai: kitos paskirties inžineriniai statiniai (nuotekų valyklos statiniai);</w:t>
            </w:r>
          </w:p>
          <w:p w14:paraId="2782BC97" w14:textId="739D4798" w:rsidR="00F9181E" w:rsidRPr="00820706" w:rsidRDefault="00F9181E" w:rsidP="00F9181E">
            <w:pPr>
              <w:tabs>
                <w:tab w:val="left" w:pos="460"/>
              </w:tabs>
              <w:autoSpaceDE w:val="0"/>
              <w:autoSpaceDN w:val="0"/>
              <w:adjustRightInd w:val="0"/>
              <w:jc w:val="both"/>
              <w:rPr>
                <w:rFonts w:ascii="Verdana" w:hAnsi="Verdana"/>
              </w:rPr>
            </w:pPr>
            <w:r>
              <w:rPr>
                <w:rFonts w:ascii="Verdana" w:hAnsi="Verdana"/>
              </w:rPr>
              <w:t>2) bent</w:t>
            </w:r>
            <w:r w:rsidRPr="00F9181E">
              <w:rPr>
                <w:rFonts w:ascii="Verdana" w:hAnsi="Verdana"/>
              </w:rPr>
              <w:t xml:space="preserve"> 1 (vieną) kvalifikuotą statinio </w:t>
            </w:r>
            <w:r>
              <w:rPr>
                <w:rFonts w:ascii="Verdana" w:hAnsi="Verdana"/>
              </w:rPr>
              <w:t>projekto</w:t>
            </w:r>
            <w:r w:rsidRPr="00F9181E">
              <w:rPr>
                <w:rFonts w:ascii="Verdana" w:hAnsi="Verdana"/>
              </w:rPr>
              <w:t xml:space="preserve"> vadovą turintį teisę eiti neypatingojo statinio </w:t>
            </w:r>
            <w:r>
              <w:rPr>
                <w:rFonts w:ascii="Verdana" w:hAnsi="Verdana"/>
              </w:rPr>
              <w:t>projekto</w:t>
            </w:r>
            <w:r w:rsidRPr="00F9181E">
              <w:rPr>
                <w:rFonts w:ascii="Verdana" w:hAnsi="Verdana"/>
              </w:rPr>
              <w:t xml:space="preserve"> vadovo pareigas (kiti inžineriniai statiniai: kitos paskirties inžineriniai statiniai (nuotekų valyklos statiniai);</w:t>
            </w:r>
          </w:p>
        </w:tc>
        <w:tc>
          <w:tcPr>
            <w:tcW w:w="1626" w:type="pct"/>
            <w:tcBorders>
              <w:top w:val="single" w:sz="4" w:space="0" w:color="000000" w:themeColor="text1"/>
              <w:left w:val="single" w:sz="4" w:space="0" w:color="auto"/>
              <w:right w:val="single" w:sz="4" w:space="0" w:color="000000" w:themeColor="text1"/>
            </w:tcBorders>
          </w:tcPr>
          <w:p w14:paraId="651F6657" w14:textId="77777777" w:rsidR="00F9181E" w:rsidRPr="00F9181E" w:rsidRDefault="00F9181E" w:rsidP="00F9181E">
            <w:pPr>
              <w:autoSpaceDE w:val="0"/>
              <w:autoSpaceDN w:val="0"/>
              <w:adjustRightInd w:val="0"/>
              <w:jc w:val="both"/>
              <w:rPr>
                <w:rFonts w:ascii="Verdana" w:hAnsi="Verdana"/>
              </w:rPr>
            </w:pPr>
            <w:r w:rsidRPr="00F9181E">
              <w:rPr>
                <w:rFonts w:ascii="Verdana" w:hAnsi="Verdana"/>
              </w:rPr>
              <w:t>Pridėti:</w:t>
            </w:r>
          </w:p>
          <w:p w14:paraId="00A615CA" w14:textId="0563AD91" w:rsidR="00F9181E" w:rsidRPr="00F9181E" w:rsidRDefault="00F9181E" w:rsidP="00F9181E">
            <w:pPr>
              <w:autoSpaceDE w:val="0"/>
              <w:autoSpaceDN w:val="0"/>
              <w:adjustRightInd w:val="0"/>
              <w:jc w:val="both"/>
              <w:rPr>
                <w:rFonts w:ascii="Verdana" w:hAnsi="Verdana"/>
              </w:rPr>
            </w:pPr>
            <w:r w:rsidRPr="00F9181E">
              <w:rPr>
                <w:rFonts w:ascii="Verdana" w:hAnsi="Verdana"/>
              </w:rPr>
              <w:t>1) Tiekėjo patvirtintas specialistų (-o), kurie (-is) bus atsakingi (-as)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w:t>
            </w:r>
          </w:p>
          <w:p w14:paraId="78697AB4" w14:textId="77777777" w:rsidR="005163CA" w:rsidRPr="005163CA" w:rsidRDefault="00F9181E" w:rsidP="005163CA">
            <w:pPr>
              <w:autoSpaceDE w:val="0"/>
              <w:autoSpaceDN w:val="0"/>
              <w:adjustRightInd w:val="0"/>
              <w:jc w:val="both"/>
              <w:rPr>
                <w:rFonts w:ascii="Verdana" w:hAnsi="Verdana"/>
              </w:rPr>
            </w:pPr>
            <w:r w:rsidRPr="00F9181E">
              <w:rPr>
                <w:rFonts w:ascii="Verdana" w:hAnsi="Verdana"/>
              </w:rPr>
              <w:t xml:space="preserve">2) </w:t>
            </w:r>
            <w:r w:rsidR="00B12A45">
              <w:rPr>
                <w:rFonts w:ascii="Verdana" w:hAnsi="Verdana"/>
              </w:rPr>
              <w:t>Statybos sektoriaus valdymo agentūros</w:t>
            </w:r>
            <w:r w:rsidRPr="00F9181E">
              <w:rPr>
                <w:rFonts w:ascii="Verdana" w:hAnsi="Verdana"/>
              </w:rPr>
              <w:t xml:space="preserve"> išduoti atestatai arba kiti lygiaverčiai dokumentai</w:t>
            </w:r>
            <w:r w:rsidR="005163CA">
              <w:rPr>
                <w:rFonts w:ascii="Verdana" w:hAnsi="Verdana"/>
              </w:rPr>
              <w:t xml:space="preserve"> </w:t>
            </w:r>
            <w:r w:rsidR="005163CA" w:rsidRPr="005163CA">
              <w:rPr>
                <w:rFonts w:ascii="Verdana" w:hAnsi="Verdana"/>
              </w:rPr>
              <w:t>ar teisės pripažinimo dokumentas (jei specialistas yra iš  Europos Sąjungos valstybių narių, Šveicarijos Konfederacijos arba valstybių, pasirašiusių Europos ekonominės erdvės sutartį);</w:t>
            </w:r>
          </w:p>
          <w:p w14:paraId="01954BF9" w14:textId="77777777" w:rsidR="005163CA" w:rsidRPr="005163CA" w:rsidRDefault="005163CA" w:rsidP="005163CA">
            <w:pPr>
              <w:autoSpaceDE w:val="0"/>
              <w:autoSpaceDN w:val="0"/>
              <w:adjustRightInd w:val="0"/>
              <w:jc w:val="both"/>
              <w:rPr>
                <w:rFonts w:ascii="Verdana" w:hAnsi="Verdana"/>
              </w:rPr>
            </w:pPr>
          </w:p>
          <w:p w14:paraId="24D4E65B" w14:textId="233A3328" w:rsidR="00F9181E" w:rsidRPr="00F9181E" w:rsidRDefault="005163CA" w:rsidP="005163CA">
            <w:pPr>
              <w:autoSpaceDE w:val="0"/>
              <w:autoSpaceDN w:val="0"/>
              <w:adjustRightInd w:val="0"/>
              <w:jc w:val="both"/>
              <w:rPr>
                <w:rFonts w:ascii="Verdana" w:hAnsi="Verdana"/>
              </w:rPr>
            </w:pPr>
            <w:r w:rsidRPr="005163CA">
              <w:rPr>
                <w:rFonts w:ascii="Verdana" w:hAnsi="Verdana"/>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w:t>
            </w:r>
            <w:r w:rsidRPr="005163CA">
              <w:rPr>
                <w:rFonts w:ascii="Verdana" w:hAnsi="Verdana"/>
              </w:rPr>
              <w:lastRenderedPageBreak/>
              <w:t>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p w14:paraId="5D89ACEB" w14:textId="5758BB86" w:rsidR="004A2A3A" w:rsidRDefault="00F9181E" w:rsidP="00F9181E">
            <w:pPr>
              <w:autoSpaceDE w:val="0"/>
              <w:autoSpaceDN w:val="0"/>
              <w:adjustRightInd w:val="0"/>
              <w:jc w:val="both"/>
              <w:rPr>
                <w:rFonts w:ascii="Verdana" w:hAnsi="Verdana"/>
              </w:rPr>
            </w:pPr>
            <w:r w:rsidRPr="00F9181E">
              <w:rPr>
                <w:rFonts w:ascii="Verdana" w:hAnsi="Verdana"/>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184" w:type="pct"/>
            <w:tcBorders>
              <w:top w:val="single" w:sz="4" w:space="0" w:color="000000" w:themeColor="text1"/>
              <w:left w:val="single" w:sz="4" w:space="0" w:color="000000" w:themeColor="text1"/>
              <w:right w:val="single" w:sz="4" w:space="0" w:color="000000" w:themeColor="text1"/>
            </w:tcBorders>
          </w:tcPr>
          <w:p w14:paraId="05BB98D4" w14:textId="77777777" w:rsidR="004A2A3A" w:rsidRPr="00E8112C" w:rsidRDefault="004A2A3A" w:rsidP="004A2A3A">
            <w:pPr>
              <w:widowControl w:val="0"/>
              <w:jc w:val="both"/>
              <w:rPr>
                <w:rFonts w:ascii="Verdana" w:hAnsi="Verdana" w:cs="Arial"/>
              </w:rPr>
            </w:pPr>
          </w:p>
        </w:tc>
      </w:tr>
    </w:tbl>
    <w:p w14:paraId="0D8F3394" w14:textId="77777777" w:rsidR="002C2D58" w:rsidRDefault="002C2D58" w:rsidP="00274797">
      <w:pPr>
        <w:spacing w:after="0" w:line="240" w:lineRule="auto"/>
        <w:jc w:val="center"/>
        <w:rPr>
          <w:rFonts w:ascii="Verdana" w:eastAsiaTheme="minorHAnsi" w:hAnsi="Verdana" w:cstheme="minorHAnsi"/>
          <w:sz w:val="20"/>
          <w:szCs w:val="20"/>
          <w:lang w:eastAsia="en-US"/>
        </w:rPr>
      </w:pPr>
    </w:p>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F334FB" w:rsidRPr="0049702B" w14:paraId="28929113" w14:textId="77777777" w:rsidTr="00A31F1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A31F16">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5E4AF197" w14:textId="615BDE5B"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007B42C5" w:rsidRPr="007B42C5">
              <w:rPr>
                <w:rFonts w:ascii="Verdana" w:hAnsi="Verdana" w:cstheme="minorHAnsi"/>
                <w:color w:val="000000"/>
              </w:rPr>
              <w:t xml:space="preserve">tiekėjas taiko aplinkos apsaugos vadybos sistemos reikalavimus pagal standartą LST EN ISO 14001 „Aplinkos vadybos sistemos. Reikalavimai ir naudojimo </w:t>
            </w:r>
            <w:r w:rsidR="007B42C5" w:rsidRPr="007B42C5">
              <w:rPr>
                <w:rFonts w:ascii="Verdana" w:hAnsi="Verdana" w:cstheme="minorHAnsi"/>
                <w:color w:val="000000"/>
              </w:rPr>
              <w:lastRenderedPageBreak/>
              <w:t>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7B42C5">
              <w:rPr>
                <w:rFonts w:ascii="Verdana" w:hAnsi="Verdana" w:cstheme="minorHAnsi"/>
                <w:color w:val="000000"/>
              </w:rPr>
              <w:t>.</w:t>
            </w:r>
          </w:p>
        </w:tc>
        <w:tc>
          <w:tcPr>
            <w:tcW w:w="2844"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lastRenderedPageBreak/>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w:t>
            </w:r>
            <w:r w:rsidRPr="0049702B">
              <w:rPr>
                <w:rFonts w:ascii="Verdana" w:hAnsi="Verdana" w:cstheme="minorHAnsi"/>
                <w:color w:val="000000"/>
              </w:rPr>
              <w:lastRenderedPageBreak/>
              <w:t>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1C6E24A0"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Perkančioji organizacija pripažįsta lygiaverčius sertifikatus, išduotus kitose valstybėse narėse įsteigtų nepriklausomų įstaigų. </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2AB0197F"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t>Pe</w:t>
            </w:r>
            <w:r w:rsidRPr="0049702B">
              <w:rPr>
                <w:rFonts w:ascii="Verdana" w:hAnsi="Verdana" w:cstheme="minorHAnsi"/>
                <w:color w:val="000000"/>
              </w:rPr>
              <w:t xml:space="preserve">rkančioji organizacija priima ir kitus tiekėjo lygiaverčių aplinkos apsaugos vadybos užtikrinimo priemonių įrodymus, kurie patvirtintų, kad jo siūlomos aplinkos apsaugos vadybos užtikrinimo priemonės </w:t>
            </w:r>
            <w:r w:rsidRPr="0049702B">
              <w:rPr>
                <w:rFonts w:ascii="Verdana" w:hAnsi="Verdana" w:cstheme="minorHAnsi"/>
                <w:color w:val="000000"/>
              </w:rPr>
              <w:lastRenderedPageBreak/>
              <w:t>atitinka reikalaujamus aplinkos apsaugos vadybos sistemos standartus.</w:t>
            </w:r>
            <w:r w:rsidR="007B42C5">
              <w:rPr>
                <w:rFonts w:ascii="Verdana" w:hAnsi="Verdana" w:cstheme="minorHAnsi"/>
                <w:color w:val="000000"/>
              </w:rPr>
              <w:t xml:space="preserve"> </w:t>
            </w:r>
            <w:r w:rsidR="007B42C5" w:rsidRPr="007B42C5">
              <w:rPr>
                <w:rFonts w:ascii="Verdana" w:hAnsi="Verdana" w:cstheme="minorHAnsi"/>
                <w:color w:val="000000"/>
              </w:rPr>
              <w:t>Tiekėjas pateikia įrodymus, kurie patvirtintų, kad tiekėjo siūlomos aplinkos apsaugos vadybos užtikrinimo priemonės atitinka reikalaujamus aplinkos apsaugos vadybos sistemos standartus.</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kuriems </w:t>
            </w:r>
            <w:r w:rsidRPr="0049702B">
              <w:rPr>
                <w:rFonts w:ascii="Verdana" w:hAnsi="Verdana" w:cstheme="minorHAnsi"/>
                <w:color w:val="000000"/>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xml:space="preserve">: jeigu tiekėjas pats atitinka šį reikalavimą, tačiau pasitelkia subtiekėjus nurodytiems darbams </w:t>
            </w:r>
            <w:r w:rsidRPr="0049702B">
              <w:rPr>
                <w:rFonts w:ascii="Verdana" w:eastAsia="Calibri" w:hAnsi="Verdana" w:cstheme="minorHAnsi"/>
                <w:color w:val="000000"/>
                <w:lang w:eastAsia="en-US"/>
              </w:rPr>
              <w:lastRenderedPageBreak/>
              <w:t>atlikti, kuriems (-ioms)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5E9300F" w14:textId="77777777" w:rsidR="00F334FB" w:rsidRPr="0049702B" w:rsidRDefault="00F334FB" w:rsidP="00F334FB">
      <w:pPr>
        <w:tabs>
          <w:tab w:val="left" w:pos="709"/>
        </w:tabs>
        <w:spacing w:after="0" w:line="240" w:lineRule="auto"/>
        <w:jc w:val="both"/>
        <w:rPr>
          <w:rFonts w:ascii="Verdana" w:eastAsiaTheme="minorHAnsi" w:hAnsi="Verdana" w:cstheme="minorHAnsi"/>
          <w:sz w:val="20"/>
          <w:szCs w:val="20"/>
          <w:lang w:eastAsia="en-US"/>
        </w:rPr>
      </w:pPr>
    </w:p>
    <w:p w14:paraId="3DE5AA08" w14:textId="77777777" w:rsidR="00F334FB" w:rsidRDefault="00F334FB" w:rsidP="00F334FB">
      <w:pPr>
        <w:spacing w:after="0" w:line="240" w:lineRule="auto"/>
        <w:jc w:val="center"/>
        <w:rPr>
          <w:rFonts w:ascii="Verdana" w:eastAsiaTheme="minorHAnsi" w:hAnsi="Verdana" w:cstheme="minorHAnsi"/>
          <w:sz w:val="20"/>
          <w:szCs w:val="20"/>
          <w:lang w:eastAsia="en-US"/>
        </w:rPr>
      </w:pPr>
    </w:p>
    <w:p w14:paraId="2EB8D50A" w14:textId="77777777"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70699" w14:textId="77777777" w:rsidR="002A2CB7" w:rsidRDefault="002A2CB7" w:rsidP="00D05666">
      <w:r>
        <w:separator/>
      </w:r>
    </w:p>
  </w:endnote>
  <w:endnote w:type="continuationSeparator" w:id="0">
    <w:p w14:paraId="48F72E82" w14:textId="77777777" w:rsidR="002A2CB7" w:rsidRDefault="002A2CB7" w:rsidP="00D05666">
      <w:r>
        <w:continuationSeparator/>
      </w:r>
    </w:p>
  </w:endnote>
  <w:endnote w:type="continuationNotice" w:id="1">
    <w:p w14:paraId="5ABD6520" w14:textId="77777777" w:rsidR="002A2CB7" w:rsidRDefault="002A2C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D74" w14:textId="77777777" w:rsidR="002A2CB7" w:rsidRDefault="002A2CB7" w:rsidP="00D05666">
      <w:r>
        <w:separator/>
      </w:r>
    </w:p>
  </w:footnote>
  <w:footnote w:type="continuationSeparator" w:id="0">
    <w:p w14:paraId="3C70A4A5" w14:textId="77777777" w:rsidR="002A2CB7" w:rsidRDefault="002A2CB7" w:rsidP="00D05666">
      <w:r>
        <w:continuationSeparator/>
      </w:r>
    </w:p>
  </w:footnote>
  <w:footnote w:type="continuationNotice" w:id="1">
    <w:p w14:paraId="07279E50" w14:textId="77777777" w:rsidR="002A2CB7" w:rsidRDefault="002A2C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5"/>
  </w:num>
  <w:num w:numId="5" w16cid:durableId="607934237">
    <w:abstractNumId w:val="14"/>
  </w:num>
  <w:num w:numId="6" w16cid:durableId="408162091">
    <w:abstractNumId w:val="34"/>
  </w:num>
  <w:num w:numId="7" w16cid:durableId="12269543">
    <w:abstractNumId w:val="31"/>
  </w:num>
  <w:num w:numId="8" w16cid:durableId="749809940">
    <w:abstractNumId w:val="2"/>
  </w:num>
  <w:num w:numId="9" w16cid:durableId="412043720">
    <w:abstractNumId w:val="32"/>
  </w:num>
  <w:num w:numId="10" w16cid:durableId="1996449446">
    <w:abstractNumId w:val="28"/>
  </w:num>
  <w:num w:numId="11" w16cid:durableId="1482305889">
    <w:abstractNumId w:val="24"/>
  </w:num>
  <w:num w:numId="12" w16cid:durableId="32313854">
    <w:abstractNumId w:val="12"/>
  </w:num>
  <w:num w:numId="13" w16cid:durableId="1318921492">
    <w:abstractNumId w:val="13"/>
  </w:num>
  <w:num w:numId="14" w16cid:durableId="1864435576">
    <w:abstractNumId w:val="27"/>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6"/>
  </w:num>
  <w:num w:numId="21" w16cid:durableId="275993040">
    <w:abstractNumId w:val="0"/>
  </w:num>
  <w:num w:numId="22" w16cid:durableId="1693720067">
    <w:abstractNumId w:val="9"/>
  </w:num>
  <w:num w:numId="23" w16cid:durableId="494030762">
    <w:abstractNumId w:val="23"/>
  </w:num>
  <w:num w:numId="24" w16cid:durableId="1226335016">
    <w:abstractNumId w:val="15"/>
  </w:num>
  <w:num w:numId="25" w16cid:durableId="1077509597">
    <w:abstractNumId w:val="29"/>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 w:numId="35" w16cid:durableId="1869832523">
    <w:abstractNumId w:val="30"/>
  </w:num>
  <w:num w:numId="36" w16cid:durableId="2139950860">
    <w:abstractNumId w:val="22"/>
  </w:num>
  <w:num w:numId="37" w16cid:durableId="740640658">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DFB"/>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044"/>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5738"/>
    <w:rsid w:val="000A5FB1"/>
    <w:rsid w:val="000A6BBE"/>
    <w:rsid w:val="000A76C1"/>
    <w:rsid w:val="000A7BF8"/>
    <w:rsid w:val="000A7E3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AB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BD4"/>
    <w:rsid w:val="002970CF"/>
    <w:rsid w:val="00297490"/>
    <w:rsid w:val="002974D4"/>
    <w:rsid w:val="002A00F8"/>
    <w:rsid w:val="002A1EB6"/>
    <w:rsid w:val="002A25D9"/>
    <w:rsid w:val="002A2CB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837"/>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3CA"/>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7AA"/>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DA"/>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DAC"/>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2C5"/>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9C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3B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1</Pages>
  <Words>5505</Words>
  <Characters>3138</Characters>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2025-08-12T02:53:00Z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